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4535" w:right="0" w:firstLine="0"/>
        <w:jc w:val="right"/>
        <w:shd w:val="clear" w:fill="FFFFFF" w:color="auto"/>
        <w:rPr>
          <w:bCs/>
          <w:sz w:val="28"/>
          <w:szCs w:val="28"/>
        </w:rPr>
      </w:pPr>
      <w:r>
        <w:t xml:space="preserve">Утверждено </w:t>
      </w:r>
      <w:r/>
    </w:p>
    <w:p>
      <w:pPr>
        <w:ind w:left="4535" w:right="0" w:firstLine="0"/>
        <w:jc w:val="right"/>
        <w:shd w:val="clear" w:fill="FFFFFF" w:color="auto"/>
        <w:rPr>
          <w:sz w:val="28"/>
          <w:szCs w:val="28"/>
        </w:rPr>
      </w:pPr>
      <w:r>
        <w:t xml:space="preserve">на пленарном заседании </w:t>
      </w:r>
      <w:r/>
    </w:p>
    <w:p>
      <w:pPr>
        <w:ind w:left="3969" w:right="0" w:firstLine="0"/>
        <w:jc w:val="right"/>
        <w:shd w:val="clear" w:fill="FFFFFF" w:color="auto"/>
        <w:rPr>
          <w:sz w:val="28"/>
          <w:szCs w:val="28"/>
          <w:highlight w:val="none"/>
        </w:rPr>
      </w:pPr>
      <w:r>
        <w:t xml:space="preserve">Общественной палаты Краснодарского края</w:t>
      </w:r>
      <w:bookmarkStart w:id="0" w:name="_GoBack"/>
      <w:r/>
      <w:bookmarkEnd w:id="0"/>
      <w:r/>
      <w:r/>
    </w:p>
    <w:p>
      <w:pPr>
        <w:ind w:left="3969" w:right="0" w:firstLine="0"/>
        <w:jc w:val="right"/>
        <w:shd w:val="clear" w:fill="FFFFFF" w:color="auto"/>
        <w:rPr>
          <w:b/>
          <w:sz w:val="28"/>
          <w:szCs w:val="28"/>
          <w:lang w:eastAsia="ru-RU"/>
        </w:rPr>
      </w:pPr>
      <w:r>
        <w:rPr>
          <w:highlight w:val="none"/>
        </w:rPr>
        <w:t xml:space="preserve">20 октября 2020 года</w:t>
      </w:r>
      <w:r>
        <w:rPr>
          <w:highlight w:val="none"/>
        </w:rPr>
      </w:r>
    </w:p>
    <w:p>
      <w:pPr>
        <w:jc w:val="center"/>
        <w:shd w:val="clear" w:fill="FFFFFF" w:color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highlight w:val="none"/>
          <w:lang w:eastAsia="ru-RU"/>
        </w:rPr>
      </w:r>
      <w:r>
        <w:rPr>
          <w:b/>
          <w:bCs/>
          <w:sz w:val="28"/>
          <w:szCs w:val="28"/>
          <w:highlight w:val="none"/>
          <w:lang w:eastAsia="ru-RU"/>
        </w:rPr>
      </w:r>
    </w:p>
    <w:p>
      <w:pPr>
        <w:jc w:val="center"/>
        <w:shd w:val="clear" w:fill="FFFFFF" w:color="auto"/>
        <w:rPr>
          <w:b/>
          <w:sz w:val="28"/>
          <w:szCs w:val="28"/>
          <w:highlight w:val="none"/>
          <w:lang w:eastAsia="ru-RU"/>
        </w:rPr>
      </w:pPr>
      <w:r>
        <w:rPr>
          <w:b/>
          <w:bCs/>
          <w:sz w:val="28"/>
          <w:szCs w:val="28"/>
          <w:highlight w:val="none"/>
          <w:lang w:eastAsia="ru-RU"/>
        </w:rPr>
      </w:r>
      <w:r>
        <w:rPr>
          <w:b/>
          <w:bCs/>
          <w:sz w:val="28"/>
          <w:szCs w:val="28"/>
          <w:highlight w:val="none"/>
          <w:lang w:eastAsia="ru-RU"/>
        </w:rPr>
      </w:r>
    </w:p>
    <w:p>
      <w:pPr>
        <w:jc w:val="center"/>
        <w:shd w:val="clear" w:fill="FFFFFF" w:color="auto"/>
        <w:rPr>
          <w:b/>
          <w:sz w:val="28"/>
          <w:szCs w:val="28"/>
          <w:highlight w:val="none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КОДЕКС ЭТИКИ</w:t>
      </w:r>
      <w:r/>
    </w:p>
    <w:p>
      <w:pPr>
        <w:jc w:val="center"/>
        <w:shd w:val="clear" w:fill="FFFFFF" w:color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ЧЛЕН</w:t>
      </w:r>
      <w:r>
        <w:rPr>
          <w:b/>
          <w:bCs/>
          <w:sz w:val="28"/>
          <w:szCs w:val="28"/>
          <w:lang w:eastAsia="ru-RU"/>
        </w:rPr>
        <w:t xml:space="preserve">А</w:t>
      </w:r>
      <w:r>
        <w:rPr>
          <w:b/>
          <w:bCs/>
          <w:sz w:val="28"/>
          <w:szCs w:val="28"/>
          <w:lang w:eastAsia="ru-RU"/>
        </w:rPr>
        <w:t xml:space="preserve"> ОБЩЕСТВЕННОЙ ПАЛАТЫ</w:t>
      </w:r>
      <w:r/>
    </w:p>
    <w:p>
      <w:pPr>
        <w:jc w:val="center"/>
        <w:shd w:val="clear" w:fill="FFFFFF" w:color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КРАСНОДАРСКОГО КРАЯ</w:t>
      </w:r>
      <w:r/>
    </w:p>
    <w:p>
      <w:pPr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Общественная палата </w:t>
      </w:r>
      <w:r>
        <w:rPr>
          <w:sz w:val="28"/>
          <w:szCs w:val="28"/>
          <w:lang w:eastAsia="ru-RU"/>
        </w:rPr>
        <w:t xml:space="preserve">Краснодарского края</w:t>
      </w:r>
      <w:r>
        <w:rPr>
          <w:sz w:val="28"/>
          <w:szCs w:val="28"/>
          <w:lang w:eastAsia="ru-RU"/>
        </w:rPr>
        <w:t xml:space="preserve"> (далее - Общественная палата) сформирована в целях обеспечения согласования общественно значимых интересов граждан Российской Федерации, общественных объединений, органов государственной власти и органов местного самоуправления.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Достижение этой цели возможно только в условиях активного взаимодействия граждан страны с органами государственной власти и органами местного самоуправления и напрямую зависит от качества реали</w:t>
      </w:r>
      <w:r>
        <w:rPr>
          <w:sz w:val="28"/>
          <w:szCs w:val="28"/>
          <w:lang w:eastAsia="ru-RU"/>
        </w:rPr>
        <w:t xml:space="preserve">зации своих полномочий всеми членами Общественной палаты.   </w:t>
      </w:r>
      <w:r/>
    </w:p>
    <w:p>
      <w:pPr>
        <w:contextualSpacing w:val="true"/>
        <w:ind w:firstLine="709"/>
        <w:spacing w:after="100" w:afterAutospacing="1" w:before="100" w:beforeAutospacing="1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Каждому члену Общественной палаты в процессе</w:t>
      </w:r>
      <w:r>
        <w:rPr>
          <w:sz w:val="28"/>
          <w:szCs w:val="28"/>
          <w:lang w:eastAsia="ru-RU"/>
        </w:rPr>
        <w:t xml:space="preserve"> осуществления своих полномочий необходимо:</w:t>
      </w:r>
      <w:r/>
    </w:p>
    <w:p>
      <w:pPr>
        <w:contextualSpacing w:val="true"/>
        <w:ind w:firstLine="709"/>
        <w:spacing w:after="100" w:afterAutospacing="1" w:before="100" w:beforeAutospacing="1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содействовать претворению в жизнь идеалов де</w:t>
      </w:r>
      <w:r>
        <w:rPr>
          <w:sz w:val="28"/>
          <w:szCs w:val="28"/>
          <w:lang w:eastAsia="ru-RU"/>
        </w:rPr>
        <w:t xml:space="preserve">мократии, добра, нравственности и справедливости;</w:t>
      </w:r>
      <w:r/>
    </w:p>
    <w:p>
      <w:pPr>
        <w:contextualSpacing w:val="true"/>
        <w:ind w:firstLine="709"/>
        <w:spacing w:after="100" w:afterAutospacing="1" w:before="100" w:beforeAutospacing="1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способствовать реализации и защите признанных мировым сообществом и гарантированных Конституцией Российской Ф</w:t>
      </w:r>
      <w:r>
        <w:rPr>
          <w:sz w:val="28"/>
          <w:szCs w:val="28"/>
          <w:lang w:eastAsia="ru-RU"/>
        </w:rPr>
        <w:t xml:space="preserve">едерации прав и свобод человека и </w:t>
      </w:r>
      <w:r>
        <w:rPr>
          <w:sz w:val="28"/>
          <w:szCs w:val="28"/>
          <w:lang w:eastAsia="ru-RU"/>
        </w:rPr>
        <w:t xml:space="preserve">гражданина;</w:t>
      </w:r>
      <w:r/>
    </w:p>
    <w:p>
      <w:pPr>
        <w:contextualSpacing w:val="true"/>
        <w:ind w:firstLine="709"/>
        <w:spacing w:after="100" w:afterAutospacing="1" w:before="100" w:beforeAutospacing="1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содействовать обеспечению демократических</w:t>
      </w:r>
      <w:r>
        <w:rPr>
          <w:sz w:val="28"/>
          <w:szCs w:val="28"/>
          <w:lang w:eastAsia="ru-RU"/>
        </w:rPr>
        <w:t xml:space="preserve"> принципов развития государства и </w:t>
      </w:r>
      <w:r>
        <w:rPr>
          <w:sz w:val="28"/>
          <w:szCs w:val="28"/>
          <w:lang w:eastAsia="ru-RU"/>
        </w:rPr>
        <w:t xml:space="preserve">общества</w:t>
      </w:r>
      <w:r/>
    </w:p>
    <w:p>
      <w:pPr>
        <w:contextualSpacing w:val="true"/>
        <w:ind w:firstLine="709"/>
        <w:spacing w:after="100" w:afterAutospacing="1" w:before="100" w:beforeAutospacing="1"/>
        <w:shd w:val="clear" w:fill="FFFFFF" w:color="auto"/>
        <w:rPr>
          <w:sz w:val="12"/>
          <w:szCs w:val="12"/>
          <w:lang w:eastAsia="ru-RU"/>
        </w:rPr>
      </w:pPr>
      <w:r>
        <w:rPr>
          <w:sz w:val="12"/>
          <w:szCs w:val="12"/>
          <w:lang w:eastAsia="ru-RU"/>
        </w:rPr>
      </w:r>
      <w:r/>
    </w:p>
    <w:p>
      <w:pPr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1.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Кодекс этики член</w:t>
      </w:r>
      <w:r>
        <w:rPr>
          <w:sz w:val="28"/>
          <w:szCs w:val="28"/>
          <w:lang w:eastAsia="ru-RU"/>
        </w:rPr>
        <w:t xml:space="preserve">а</w:t>
      </w:r>
      <w:r>
        <w:rPr>
          <w:sz w:val="28"/>
          <w:szCs w:val="28"/>
          <w:lang w:eastAsia="ru-RU"/>
        </w:rPr>
        <w:t xml:space="preserve"> Общественной палаты </w:t>
      </w:r>
      <w:r>
        <w:rPr>
          <w:sz w:val="28"/>
          <w:szCs w:val="28"/>
          <w:lang w:eastAsia="ru-RU"/>
        </w:rPr>
        <w:t xml:space="preserve">Краснодарского края</w:t>
      </w:r>
      <w:r>
        <w:rPr>
          <w:sz w:val="28"/>
          <w:szCs w:val="28"/>
          <w:lang w:eastAsia="ru-RU"/>
        </w:rPr>
        <w:t xml:space="preserve"> (далее - Кодекс) устанавливает обязательные для каждого члена Общественной палаты правила поведения при осуществлении им своих полномочий, основанных на морально-нравственных нормах, уважении к обществу и к своим коллегам.</w:t>
      </w:r>
      <w:r/>
    </w:p>
    <w:p>
      <w:pPr>
        <w:ind w:firstLine="709"/>
        <w:shd w:val="clear" w:fill="FFFFFF" w:color="auto"/>
        <w:rPr>
          <w:b/>
          <w:bCs/>
          <w:sz w:val="12"/>
          <w:szCs w:val="12"/>
          <w:lang w:eastAsia="ru-RU"/>
        </w:rPr>
      </w:pPr>
      <w:r>
        <w:rPr>
          <w:b/>
          <w:bCs/>
          <w:sz w:val="12"/>
          <w:szCs w:val="12"/>
          <w:lang w:eastAsia="ru-RU"/>
        </w:rPr>
      </w:r>
      <w:r/>
    </w:p>
    <w:p>
      <w:pPr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2.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Члены Общественной палаты участвуют в формировании гражданского общества и согласовании общественно значимых интересов путем осуществления объективного и беспристрастного общественного контроля за деятельность</w:t>
      </w:r>
      <w:r>
        <w:rPr>
          <w:sz w:val="28"/>
          <w:szCs w:val="28"/>
          <w:lang w:eastAsia="ru-RU"/>
        </w:rPr>
        <w:t xml:space="preserve">ю органов государственной власти и органов местного самоуправления, выдвижения и поддержки гражданских инициатив, проведения экспертизы проектов нормативных правовых актов, привлечения граждан и общественных объединений к реализации государственной политик</w:t>
      </w:r>
      <w:r>
        <w:rPr>
          <w:sz w:val="28"/>
          <w:szCs w:val="28"/>
          <w:lang w:eastAsia="ru-RU"/>
        </w:rPr>
        <w:t xml:space="preserve">и.</w:t>
      </w:r>
      <w:r/>
    </w:p>
    <w:p>
      <w:pPr>
        <w:ind w:firstLine="709"/>
        <w:shd w:val="clear" w:fill="FFFFFF" w:color="auto"/>
        <w:rPr>
          <w:sz w:val="12"/>
          <w:szCs w:val="12"/>
          <w:lang w:eastAsia="ru-RU"/>
        </w:rPr>
      </w:pPr>
      <w:r>
        <w:rPr>
          <w:sz w:val="12"/>
          <w:szCs w:val="12"/>
          <w:lang w:eastAsia="ru-RU"/>
        </w:rPr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 xml:space="preserve">I</w:t>
      </w:r>
      <w:r>
        <w:rPr>
          <w:b/>
          <w:bCs/>
          <w:sz w:val="28"/>
          <w:szCs w:val="28"/>
          <w:lang w:eastAsia="ru-RU"/>
        </w:rPr>
        <w:t xml:space="preserve">.</w:t>
      </w:r>
      <w:r>
        <w:rPr>
          <w:b/>
          <w:bCs/>
          <w:sz w:val="28"/>
          <w:szCs w:val="28"/>
          <w:lang w:eastAsia="ru-RU"/>
        </w:rPr>
        <w:t xml:space="preserve"> НОРМЫ ПОВЕДЕНИЯ ЧЛЕН</w:t>
      </w:r>
      <w:r>
        <w:rPr>
          <w:b/>
          <w:bCs/>
          <w:sz w:val="28"/>
          <w:szCs w:val="28"/>
          <w:lang w:eastAsia="ru-RU"/>
        </w:rPr>
        <w:t xml:space="preserve">А</w:t>
      </w:r>
      <w:r>
        <w:rPr>
          <w:b/>
          <w:bCs/>
          <w:sz w:val="28"/>
          <w:szCs w:val="28"/>
          <w:lang w:eastAsia="ru-RU"/>
        </w:rPr>
        <w:t xml:space="preserve"> ОБЩЕСТВЕННОЙ ПАЛАТЫ</w:t>
      </w:r>
      <w:r/>
    </w:p>
    <w:p>
      <w:pPr>
        <w:ind w:firstLine="709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3.</w:t>
      </w:r>
      <w:r/>
    </w:p>
    <w:p>
      <w:pPr>
        <w:ind w:firstLine="709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Член Общественной палаты при осуществлении своих полномочий обязан соблюдать </w:t>
      </w:r>
      <w:r>
        <w:rPr>
          <w:sz w:val="28"/>
          <w:szCs w:val="28"/>
        </w:rPr>
        <w:t xml:space="preserve">Конституцию Российской Федерации, </w:t>
      </w:r>
      <w:r>
        <w:rPr>
          <w:sz w:val="28"/>
          <w:szCs w:val="28"/>
        </w:rPr>
        <w:t xml:space="preserve">Федеральный закон «</w:t>
      </w:r>
      <w:r>
        <w:rPr>
          <w:sz w:val="28"/>
          <w:szCs w:val="28"/>
        </w:rPr>
        <w:t xml:space="preserve">Об Общественной палате Российской Федерации», иные законы и нормативно </w:t>
      </w:r>
      <w:r>
        <w:rPr>
          <w:sz w:val="28"/>
          <w:szCs w:val="28"/>
        </w:rPr>
        <w:t xml:space="preserve">правовые акты Российской Федерации, Устав Краснодарского края, Закон Краснодарского края «Об Общественной палате Краснодарского края», иные законы и нормативные правовые акты Краснодарского края и </w:t>
      </w:r>
      <w:r>
        <w:rPr>
          <w:sz w:val="28"/>
          <w:szCs w:val="28"/>
          <w:lang w:eastAsia="ru-RU"/>
        </w:rPr>
        <w:t xml:space="preserve">общеприняты</w:t>
      </w:r>
      <w:r>
        <w:rPr>
          <w:sz w:val="28"/>
          <w:szCs w:val="28"/>
          <w:lang w:eastAsia="ru-RU"/>
        </w:rPr>
        <w:t xml:space="preserve">е</w:t>
      </w:r>
      <w:r>
        <w:rPr>
          <w:sz w:val="28"/>
          <w:szCs w:val="28"/>
          <w:lang w:eastAsia="ru-RU"/>
        </w:rPr>
        <w:t xml:space="preserve"> морально-нравственны</w:t>
      </w:r>
      <w:r>
        <w:rPr>
          <w:sz w:val="28"/>
          <w:szCs w:val="28"/>
          <w:lang w:eastAsia="ru-RU"/>
        </w:rPr>
        <w:t xml:space="preserve">е</w:t>
      </w:r>
      <w:r>
        <w:rPr>
          <w:sz w:val="28"/>
          <w:szCs w:val="28"/>
          <w:lang w:eastAsia="ru-RU"/>
        </w:rPr>
        <w:t xml:space="preserve"> норм</w:t>
      </w:r>
      <w:r>
        <w:rPr>
          <w:sz w:val="28"/>
          <w:szCs w:val="28"/>
          <w:lang w:eastAsia="ru-RU"/>
        </w:rPr>
        <w:t xml:space="preserve">ы</w:t>
      </w:r>
      <w:r>
        <w:rPr>
          <w:sz w:val="28"/>
          <w:szCs w:val="28"/>
          <w:lang w:eastAsia="ru-RU"/>
        </w:rPr>
        <w:t xml:space="preserve">.</w:t>
      </w:r>
      <w:r/>
    </w:p>
    <w:p>
      <w:pPr>
        <w:contextualSpacing w:val="true"/>
        <w:ind w:firstLine="709"/>
        <w:shd w:val="clear" w:fill="FFFFFF" w:color="auto"/>
        <w:rPr>
          <w:b/>
          <w:bCs/>
          <w:sz w:val="12"/>
          <w:szCs w:val="12"/>
          <w:lang w:eastAsia="ru-RU"/>
        </w:rPr>
      </w:pPr>
      <w:r>
        <w:rPr>
          <w:b/>
          <w:bCs/>
          <w:sz w:val="12"/>
          <w:szCs w:val="12"/>
          <w:lang w:eastAsia="ru-RU"/>
        </w:rPr>
      </w:r>
      <w:r/>
    </w:p>
    <w:p>
      <w:pPr>
        <w:contextualSpacing w:val="true"/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4.</w:t>
      </w:r>
      <w:r/>
    </w:p>
    <w:p>
      <w:pPr>
        <w:contextualSpacing w:val="true"/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Член Общественной палаты при осуществлении возложенных на него полномочий должен:</w:t>
      </w:r>
      <w:r/>
    </w:p>
    <w:p>
      <w:pPr>
        <w:ind w:firstLine="709"/>
        <w:shd w:val="clear" w:fill="FFFFFF" w:color="auto"/>
      </w:pPr>
      <w:r>
        <w:rPr>
          <w:sz w:val="28"/>
          <w:szCs w:val="28"/>
          <w:lang w:eastAsia="ru-RU"/>
        </w:rPr>
        <w:t xml:space="preserve">1. Руководствоваться высокими общественными</w:t>
      </w:r>
      <w:r>
        <w:rPr>
          <w:sz w:val="28"/>
          <w:szCs w:val="28"/>
          <w:lang w:eastAsia="ru-RU"/>
        </w:rPr>
        <w:t xml:space="preserve"> интересами</w:t>
      </w:r>
      <w:r>
        <w:rPr>
          <w:sz w:val="28"/>
          <w:szCs w:val="28"/>
          <w:lang w:eastAsia="ru-RU"/>
        </w:rPr>
        <w:t xml:space="preserve">.</w:t>
      </w:r>
      <w:r>
        <w:t xml:space="preserve">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 Исходить из честного, разумного, добросовестного исполнения своих обязанностей, относиться к коллегам в духе уважения, доверия и благожелательного сотрудничества. Воздерживаться в публичной полемике от г</w:t>
      </w:r>
      <w:r>
        <w:rPr>
          <w:sz w:val="28"/>
          <w:szCs w:val="28"/>
          <w:lang w:eastAsia="ru-RU"/>
        </w:rPr>
        <w:t xml:space="preserve">рубых и некорректных выражений.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Проявлять уважение к официальным государственным </w:t>
      </w:r>
      <w:r>
        <w:rPr>
          <w:sz w:val="28"/>
          <w:szCs w:val="28"/>
          <w:lang w:eastAsia="ru-RU"/>
        </w:rPr>
        <w:t xml:space="preserve">символам Российской Федерации.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Относиться с уважением к русскому языку - государственному языку Российской Федерации </w:t>
      </w:r>
      <w:r>
        <w:rPr>
          <w:sz w:val="28"/>
          <w:szCs w:val="28"/>
          <w:lang w:eastAsia="ru-RU"/>
        </w:rPr>
        <w:t xml:space="preserve">и другим языкам народов России.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Заботиться о повышении авторитета Общественной палат</w:t>
      </w:r>
      <w:r>
        <w:rPr>
          <w:sz w:val="28"/>
          <w:szCs w:val="28"/>
          <w:lang w:eastAsia="ru-RU"/>
        </w:rPr>
        <w:t xml:space="preserve">ы.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Руководствоваться принципами законности, беспристрастности и справедливости. Информировать органы Общественной палаты, в которых он принимает участие, об обстоятельствах, при которых он</w:t>
      </w:r>
      <w:r>
        <w:rPr>
          <w:sz w:val="28"/>
          <w:szCs w:val="28"/>
          <w:lang w:eastAsia="ru-RU"/>
        </w:rPr>
        <w:t xml:space="preserve"> не может быть беспристрастным.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 Не допускать любых форм публичной</w:t>
      </w:r>
      <w:r>
        <w:rPr>
          <w:sz w:val="28"/>
          <w:szCs w:val="28"/>
          <w:lang w:eastAsia="ru-RU"/>
        </w:rPr>
        <w:t xml:space="preserve"> поддержки политических партий.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 Проявлять уважение к убеждениям, традициям, культурным особенностям этнических и социальных групп, религиозных конфессий, способствовать</w:t>
      </w:r>
      <w:r>
        <w:rPr>
          <w:sz w:val="12"/>
          <w:szCs w:val="12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межнациональному и межконф</w:t>
      </w:r>
      <w:r>
        <w:rPr>
          <w:sz w:val="28"/>
          <w:szCs w:val="28"/>
          <w:lang w:eastAsia="ru-RU"/>
        </w:rPr>
        <w:t xml:space="preserve">ессиональному миру и согласию.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9. Содействовать представителям средств массовой информации в объективном освещении деятельности Общественной палаты, уважительно относиться к профессионал</w:t>
      </w:r>
      <w:r>
        <w:rPr>
          <w:sz w:val="28"/>
          <w:szCs w:val="28"/>
          <w:lang w:eastAsia="ru-RU"/>
        </w:rPr>
        <w:t xml:space="preserve">ьной деятельности журналистов.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10. Не допускать высказываний, заявлений, обращений от имени Общественной палаты или ее рабочих органов, не бу</w:t>
      </w:r>
      <w:r>
        <w:rPr>
          <w:sz w:val="28"/>
          <w:szCs w:val="28"/>
          <w:lang w:eastAsia="ru-RU"/>
        </w:rPr>
        <w:t xml:space="preserve">дучи на то ими уполномоченным.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11. Уведомлять секретаря Общественной палаты, председателя комиссии, ответственного секретаря комиссии или руководителя рабочей группы до начала, соответственно, пленарного заседания, заседания </w:t>
      </w:r>
      <w:r>
        <w:rPr>
          <w:sz w:val="28"/>
          <w:szCs w:val="28"/>
          <w:lang w:eastAsia="ru-RU"/>
        </w:rPr>
        <w:t xml:space="preserve">с</w:t>
      </w:r>
      <w:r>
        <w:rPr>
          <w:sz w:val="28"/>
          <w:szCs w:val="28"/>
          <w:lang w:eastAsia="ru-RU"/>
        </w:rPr>
        <w:t xml:space="preserve">овета Общественной палаты, заседания комиссии, рабочей группы о своем опоздании или невозможности принять участие в раб</w:t>
      </w:r>
      <w:r>
        <w:rPr>
          <w:sz w:val="28"/>
          <w:szCs w:val="28"/>
          <w:lang w:eastAsia="ru-RU"/>
        </w:rPr>
        <w:t xml:space="preserve">оте органов Общественной палаты</w:t>
      </w:r>
      <w:r>
        <w:rPr>
          <w:sz w:val="28"/>
          <w:szCs w:val="28"/>
          <w:lang w:eastAsia="ru-RU"/>
        </w:rPr>
        <w:t xml:space="preserve">.</w:t>
      </w:r>
      <w:r/>
    </w:p>
    <w:p>
      <w:pPr>
        <w:ind w:firstLine="709"/>
        <w:shd w:val="clear" w:fill="FFFFFF" w:color="auto"/>
        <w:rPr>
          <w:sz w:val="12"/>
          <w:szCs w:val="12"/>
          <w:lang w:eastAsia="ru-RU"/>
        </w:rPr>
      </w:pPr>
      <w:r>
        <w:rPr>
          <w:sz w:val="12"/>
          <w:szCs w:val="12"/>
          <w:lang w:eastAsia="ru-RU"/>
        </w:rPr>
      </w:r>
      <w:r/>
    </w:p>
    <w:p>
      <w:pPr>
        <w:ind w:firstLine="709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 xml:space="preserve">II</w:t>
      </w:r>
      <w:r>
        <w:rPr>
          <w:b/>
          <w:bCs/>
          <w:sz w:val="28"/>
          <w:szCs w:val="28"/>
          <w:lang w:eastAsia="ru-RU"/>
        </w:rPr>
        <w:t xml:space="preserve">. ОТВЕТСТВЕННОСТЬ ЗА НАРУШЕНИЕ КОДЕКСА ЭТИКИ</w:t>
      </w:r>
      <w:r/>
    </w:p>
    <w:p>
      <w:pPr>
        <w:shd w:val="clear" w:fill="FFFFFF" w:color="auto"/>
        <w:tabs>
          <w:tab w:val="left" w:pos="851" w:leader="none"/>
        </w:tabs>
        <w:rPr>
          <w:b/>
          <w:bCs/>
          <w:sz w:val="12"/>
          <w:szCs w:val="12"/>
          <w:lang w:eastAsia="ru-RU"/>
        </w:rPr>
      </w:pPr>
      <w:r>
        <w:rPr>
          <w:b/>
          <w:bCs/>
          <w:sz w:val="12"/>
          <w:szCs w:val="12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5.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Нарушением Кодекса признается невыполнение или ненадлежащее выполнение членом Общественной палаты этических норм поведения, ус</w:t>
      </w:r>
      <w:r>
        <w:rPr>
          <w:sz w:val="28"/>
          <w:szCs w:val="28"/>
          <w:lang w:eastAsia="ru-RU"/>
        </w:rPr>
        <w:t xml:space="preserve">тановленных настоящим Кодексом.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6.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случае нарушени</w:t>
      </w:r>
      <w:r>
        <w:rPr>
          <w:sz w:val="28"/>
          <w:szCs w:val="28"/>
          <w:lang w:eastAsia="ru-RU"/>
        </w:rPr>
        <w:t xml:space="preserve">я норм Кодекса на заседании Общественной палаты, комиссии, рабочей группы и иных мероприятиях Общественной палаты председательствующий предупреждает выступающего о недопустимости подобного нарушения, а в случае повторного нарушения лишает его права выступл</w:t>
      </w:r>
      <w:r>
        <w:rPr>
          <w:sz w:val="28"/>
          <w:szCs w:val="28"/>
          <w:lang w:eastAsia="ru-RU"/>
        </w:rPr>
        <w:t xml:space="preserve">ения в течение всего заседания.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7.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случае грубого нарушения членом Общественной палаты норм Кодекса его полномочия могут быть прекращены на основании </w:t>
      </w:r>
      <w:r>
        <w:rPr>
          <w:sz w:val="28"/>
          <w:szCs w:val="28"/>
        </w:rPr>
        <w:t xml:space="preserve">Федерального Закона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«</w:t>
      </w:r>
      <w:r>
        <w:rPr>
          <w:sz w:val="28"/>
          <w:szCs w:val="28"/>
          <w:lang w:eastAsia="ru-RU"/>
        </w:rPr>
        <w:t xml:space="preserve">Об Общественной пал</w:t>
      </w:r>
      <w:r>
        <w:rPr>
          <w:sz w:val="28"/>
          <w:szCs w:val="28"/>
          <w:lang w:eastAsia="ru-RU"/>
        </w:rPr>
        <w:t xml:space="preserve">ате Российской Федерации» от 4 апреля 2005 года № 32-ФЗ, </w:t>
      </w:r>
      <w:r>
        <w:rPr>
          <w:sz w:val="28"/>
          <w:szCs w:val="28"/>
        </w:rPr>
        <w:t xml:space="preserve">Закон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 Краснодарско</w:t>
      </w:r>
      <w:r>
        <w:rPr>
          <w:sz w:val="28"/>
          <w:szCs w:val="28"/>
        </w:rPr>
        <w:t xml:space="preserve">го</w:t>
      </w:r>
      <w:r>
        <w:rPr>
          <w:sz w:val="28"/>
          <w:szCs w:val="28"/>
        </w:rPr>
        <w:t xml:space="preserve"> края «Об Общественной палате Краснодарского края»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29 апреля 2008 года № 1459-КЗ </w:t>
      </w:r>
      <w:r>
        <w:rPr>
          <w:sz w:val="28"/>
          <w:szCs w:val="28"/>
          <w:lang w:eastAsia="ru-RU"/>
        </w:rPr>
        <w:t xml:space="preserve">в порядке, установленном Регламентом Общественной</w:t>
      </w:r>
      <w:r>
        <w:rPr>
          <w:sz w:val="28"/>
          <w:szCs w:val="28"/>
          <w:lang w:eastAsia="ru-RU"/>
        </w:rPr>
        <w:t xml:space="preserve"> палаты Краснодарского края.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8.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Под грубым нарушением понимается нарушение норм, установленных настоящим Кодексом, допущенное членом Общественной палаты при осуществлении своих полномочий, которое отрицательно повлияло на осуществление цел</w:t>
      </w:r>
      <w:r>
        <w:rPr>
          <w:sz w:val="28"/>
          <w:szCs w:val="28"/>
          <w:lang w:eastAsia="ru-RU"/>
        </w:rPr>
        <w:t xml:space="preserve">ей и задач Общественной палаты.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val="en-US" w:eastAsia="ru-RU"/>
        </w:rPr>
        <w:t xml:space="preserve">III</w:t>
      </w:r>
      <w:r>
        <w:rPr>
          <w:b/>
          <w:bCs/>
          <w:sz w:val="28"/>
          <w:szCs w:val="28"/>
          <w:lang w:eastAsia="ru-RU"/>
        </w:rPr>
        <w:t xml:space="preserve">. ЗАКЛЮЧИТЕЛЬНЫЕ ПОЛОЖЕНИЯ</w:t>
      </w:r>
      <w:r/>
    </w:p>
    <w:p>
      <w:pPr>
        <w:ind w:firstLine="709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9.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Действие настоящего Кодекса распространяется </w:t>
      </w:r>
      <w:r>
        <w:rPr>
          <w:sz w:val="28"/>
          <w:szCs w:val="28"/>
          <w:lang w:eastAsia="ru-RU"/>
        </w:rPr>
        <w:t xml:space="preserve">на членов Общественной палаты. 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отношениях, не урегулированных настоящим Кодексом</w:t>
      </w:r>
      <w:r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 xml:space="preserve">законодательством Российской Федерации</w:t>
      </w:r>
      <w:r>
        <w:rPr>
          <w:sz w:val="28"/>
          <w:szCs w:val="28"/>
          <w:lang w:eastAsia="ru-RU"/>
        </w:rPr>
        <w:t xml:space="preserve"> и Краснодарского края</w:t>
      </w:r>
      <w:r>
        <w:rPr>
          <w:sz w:val="28"/>
          <w:szCs w:val="28"/>
          <w:lang w:eastAsia="ru-RU"/>
        </w:rPr>
        <w:t xml:space="preserve">, члены Общественной палаты должны руководствоваться мор</w:t>
      </w:r>
      <w:r>
        <w:rPr>
          <w:sz w:val="28"/>
          <w:szCs w:val="28"/>
          <w:lang w:eastAsia="ru-RU"/>
        </w:rPr>
        <w:t xml:space="preserve">ально-нравственными принципами.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10.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Настоящий Кодекс вступает в силу со дня принятия его на заседании Общественной палаты большинством голосов от общего чи</w:t>
      </w:r>
      <w:r>
        <w:rPr>
          <w:sz w:val="28"/>
          <w:szCs w:val="28"/>
          <w:lang w:eastAsia="ru-RU"/>
        </w:rPr>
        <w:t xml:space="preserve">сла членов Общественной палаты.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</w:r>
      <w:r/>
    </w:p>
    <w:p>
      <w:pPr>
        <w:ind w:firstLine="709"/>
        <w:jc w:val="center"/>
        <w:shd w:val="clear" w:fill="FFFFFF" w:color="auto"/>
        <w:rPr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Статья 11.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Внесения изменений в Кодекс принимаются большинством голосов от общего числа членов Общественной палаты и оформляютс</w:t>
      </w:r>
      <w:r>
        <w:rPr>
          <w:sz w:val="28"/>
          <w:szCs w:val="28"/>
          <w:lang w:eastAsia="ru-RU"/>
        </w:rPr>
        <w:t xml:space="preserve">я решением Общественной палаты.</w:t>
      </w:r>
      <w:r/>
    </w:p>
    <w:p>
      <w:pPr>
        <w:ind w:firstLine="709"/>
        <w:shd w:val="clear" w:fill="FFFFFF" w:color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Решения Общественной палаты о внесении изменений в Кодекс вступают в силу со дня их принятия, если Общественная палата не примет иное решение.</w:t>
      </w:r>
      <w:r/>
    </w:p>
    <w:p>
      <w:pPr>
        <w:ind w:firstLine="709"/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1906" w:h="16838" w:orient="portrait"/>
      <w:pgMar w:top="1134" w:right="567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50603060203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Calibri" w:hint="default"/>
        <w:lang w:val="ru-RU" w:bidi="ar-SA" w:eastAsia="ja-JP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598"/>
    <w:next w:val="59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0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60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0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59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  <w:rPr>
      <w:sz w:val="28"/>
      <w:szCs w:val="22"/>
      <w:lang w:eastAsia="en-US"/>
    </w:rPr>
    <w:pPr>
      <w:jc w:val="both"/>
    </w:pPr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>
    <w:name w:val="Normal (Web)"/>
    <w:basedOn w:val="598"/>
    <w:uiPriority w:val="99"/>
    <w:semiHidden/>
    <w:rPr>
      <w:rFonts w:eastAsia="Times New Roman"/>
      <w:sz w:val="24"/>
      <w:szCs w:val="24"/>
      <w:lang w:eastAsia="ru-RU"/>
    </w:rPr>
    <w:pPr>
      <w:jc w:val="left"/>
      <w:spacing w:after="210" w:before="100" w:beforeAutospacing="1"/>
    </w:pPr>
  </w:style>
  <w:style w:type="character" w:styleId="603">
    <w:name w:val="Strong"/>
    <w:qFormat/>
    <w:uiPriority w:val="99"/>
    <w:rPr>
      <w:rFonts w:cs="Times New Roman"/>
      <w:b/>
      <w:bCs/>
    </w:rPr>
  </w:style>
  <w:style w:type="paragraph" w:styleId="604">
    <w:name w:val="Balloon Text"/>
    <w:basedOn w:val="598"/>
    <w:link w:val="605"/>
    <w:uiPriority w:val="99"/>
    <w:semiHidden/>
    <w:rPr>
      <w:rFonts w:ascii="Tahoma" w:hAnsi="Tahoma" w:cs="Tahoma"/>
      <w:sz w:val="16"/>
      <w:szCs w:val="16"/>
    </w:rPr>
  </w:style>
  <w:style w:type="character" w:styleId="605" w:customStyle="1">
    <w:name w:val="Текст выноски Знак"/>
    <w:link w:val="604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R7-Office/6.3.1.43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Геля Степанова</cp:lastModifiedBy>
  <cp:revision>9</cp:revision>
  <dcterms:created xsi:type="dcterms:W3CDTF">2013-11-01T10:43:00Z</dcterms:created>
  <dcterms:modified xsi:type="dcterms:W3CDTF">2021-11-17T14:35:40Z</dcterms:modified>
</cp:coreProperties>
</file>