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43" w:rsidRPr="00146189" w:rsidRDefault="00EF1A43" w:rsidP="00EF1A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6189">
        <w:rPr>
          <w:rFonts w:ascii="Times New Roman" w:hAnsi="Times New Roman" w:cs="Times New Roman"/>
          <w:b/>
          <w:sz w:val="28"/>
          <w:szCs w:val="28"/>
        </w:rPr>
        <w:t xml:space="preserve">Итоги работы Общественной палаты Краснодарского края по проведению публичных консультаций </w:t>
      </w:r>
      <w:r w:rsidR="00146189" w:rsidRPr="00146189">
        <w:rPr>
          <w:rFonts w:ascii="Times New Roman" w:hAnsi="Times New Roman" w:cs="Times New Roman"/>
          <w:b/>
          <w:sz w:val="28"/>
          <w:szCs w:val="28"/>
        </w:rPr>
        <w:t xml:space="preserve">(ОРВ) за </w:t>
      </w:r>
      <w:r w:rsidR="00146189" w:rsidRPr="001461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6189" w:rsidRPr="00146189">
        <w:rPr>
          <w:rFonts w:ascii="Times New Roman" w:hAnsi="Times New Roman" w:cs="Times New Roman"/>
          <w:b/>
          <w:sz w:val="28"/>
          <w:szCs w:val="28"/>
        </w:rPr>
        <w:t xml:space="preserve"> полугодие 2019 года </w:t>
      </w:r>
    </w:p>
    <w:p w:rsidR="00CD102F" w:rsidRDefault="00EF1A43" w:rsidP="00EF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</w:t>
      </w:r>
      <w:r w:rsidRPr="00EF1A43">
        <w:rPr>
          <w:rFonts w:ascii="Times New Roman" w:hAnsi="Times New Roman" w:cs="Times New Roman"/>
          <w:sz w:val="28"/>
          <w:szCs w:val="28"/>
        </w:rPr>
        <w:t xml:space="preserve"> по 30 июня 2019 года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палатой Краснодарского края рассмотрено 95 проектов нормативных правовых актов. </w:t>
      </w:r>
    </w:p>
    <w:p w:rsidR="00EF1A43" w:rsidRDefault="00EF1A43" w:rsidP="00EF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16 нормативных правовых актах</w:t>
      </w:r>
      <w:r w:rsidRPr="00EF1A43">
        <w:rPr>
          <w:rFonts w:ascii="Times New Roman" w:hAnsi="Times New Roman" w:cs="Times New Roman"/>
          <w:sz w:val="28"/>
          <w:szCs w:val="28"/>
        </w:rPr>
        <w:t xml:space="preserve"> выявлены положения, вводящие избыточные административные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оказывающих негативное влияние на отрасли экономики Краснодарского края, а также положений, способствующих возникновению необоснованных расходов физических и юридических лиц в сфере предпринимательской и инвестиционной деятельности, а также необоснованных расходов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034D" w:rsidRPr="00EF1A43" w:rsidRDefault="009F034D" w:rsidP="00EF1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палатой Краснодарского края направлены предложения в курирующие органы исполнительной власти для учёта мнения общественности при принятии соответствующих нормативных правовых актов. </w:t>
      </w:r>
      <w:bookmarkStart w:id="0" w:name="_GoBack"/>
      <w:bookmarkEnd w:id="0"/>
    </w:p>
    <w:sectPr w:rsidR="009F034D" w:rsidRPr="00EF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B"/>
    <w:rsid w:val="00146189"/>
    <w:rsid w:val="009F034D"/>
    <w:rsid w:val="00CD102F"/>
    <w:rsid w:val="00EC7D6B"/>
    <w:rsid w:val="00E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A3F1-09ED-433D-A6C2-0B375E3F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3</cp:revision>
  <dcterms:created xsi:type="dcterms:W3CDTF">2019-07-03T13:55:00Z</dcterms:created>
  <dcterms:modified xsi:type="dcterms:W3CDTF">2019-07-05T07:55:00Z</dcterms:modified>
</cp:coreProperties>
</file>